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ADAM Agent Definition Canvas</w:t>
      </w:r>
    </w:p>
    <w:p>
      <w:r>
        <w:t>This canvas defines why an AI agent exists, the boundaries it must operate within, and who remains accountable when it is used in real delivery. It must be completed before any agent enters live workflows.</w:t>
      </w:r>
    </w:p>
    <w:p>
      <w:pPr>
        <w:pStyle w:val="Heading2"/>
      </w:pPr>
      <w:r>
        <w:t>Agent Name</w:t>
      </w:r>
    </w:p>
    <w:p/>
    <w:p/>
    <w:p/>
    <w:p>
      <w:pPr>
        <w:pStyle w:val="Heading2"/>
      </w:pPr>
      <w:r>
        <w:t>Business Problem Being Addressed</w:t>
      </w:r>
    </w:p>
    <w:p/>
    <w:p/>
    <w:p/>
    <w:p>
      <w:pPr>
        <w:pStyle w:val="Heading2"/>
      </w:pPr>
      <w:r>
        <w:t>Why AI is Appropriate (Augmentation Rationale)</w:t>
      </w:r>
    </w:p>
    <w:p/>
    <w:p/>
    <w:p/>
    <w:p>
      <w:pPr>
        <w:pStyle w:val="Heading2"/>
      </w:pPr>
      <w:r>
        <w:t>Delivery Context (Team, Workflow, Environment)</w:t>
      </w:r>
    </w:p>
    <w:p/>
    <w:p/>
    <w:p/>
    <w:p>
      <w:pPr>
        <w:pStyle w:val="Heading2"/>
      </w:pPr>
      <w:r>
        <w:t>Tasks the Agent Supports</w:t>
      </w:r>
    </w:p>
    <w:p/>
    <w:p/>
    <w:p/>
    <w:p>
      <w:pPr>
        <w:pStyle w:val="Heading2"/>
      </w:pPr>
      <w:r>
        <w:t>Explicit Exclusions (What the Agent Must Not Do)</w:t>
      </w:r>
    </w:p>
    <w:p/>
    <w:p/>
    <w:p/>
    <w:p>
      <w:pPr>
        <w:pStyle w:val="Heading2"/>
      </w:pPr>
      <w:r>
        <w:t>Named Delivery Owner (Accountable FTE)</w:t>
      </w:r>
    </w:p>
    <w:p/>
    <w:p/>
    <w:p/>
    <w:p>
      <w:r>
        <w:t>---</w:t>
      </w:r>
    </w:p>
    <w:p>
      <w:pPr>
        <w:pStyle w:val="Heading2"/>
      </w:pPr>
      <w:r>
        <w:t>Roles &amp; Responsibilities</w:t>
      </w:r>
    </w:p>
    <w:p>
      <w:r>
        <w:t>Add the named person for each role. Accountability remains human; agents contribute capability.</w:t>
      </w:r>
    </w:p>
    <w:tbl>
      <w:tblPr>
        <w:tblStyle w:val="TableGrid"/>
        <w:tblW w:type="auto" w:w="0"/>
        <w:tblLook w:firstColumn="1" w:firstRow="1" w:lastColumn="0" w:lastRow="0" w:noHBand="0" w:noVBand="1" w:val="04A0"/>
      </w:tblPr>
      <w:tblGrid>
        <w:gridCol w:w="2880"/>
        <w:gridCol w:w="2880"/>
        <w:gridCol w:w="2880"/>
      </w:tblGrid>
      <w:tr>
        <w:tc>
          <w:tcPr>
            <w:tcW w:type="dxa" w:w="2880"/>
          </w:tcPr>
          <w:p>
            <w:r>
              <w:t>Role</w:t>
            </w:r>
          </w:p>
        </w:tc>
        <w:tc>
          <w:tcPr>
            <w:tcW w:type="dxa" w:w="2880"/>
          </w:tcPr>
          <w:p>
            <w:r>
              <w:t>Definition</w:t>
            </w:r>
          </w:p>
        </w:tc>
        <w:tc>
          <w:tcPr>
            <w:tcW w:type="dxa" w:w="2880"/>
          </w:tcPr>
          <w:p>
            <w:r>
              <w:t>Named Person</w:t>
            </w:r>
          </w:p>
        </w:tc>
      </w:tr>
      <w:tr>
        <w:tc>
          <w:tcPr>
            <w:tcW w:type="dxa" w:w="2880"/>
          </w:tcPr>
          <w:p>
            <w:r>
              <w:t>Agent Sponsor</w:t>
            </w:r>
          </w:p>
        </w:tc>
        <w:tc>
          <w:tcPr>
            <w:tcW w:type="dxa" w:w="2880"/>
          </w:tcPr>
          <w:p>
            <w:r>
              <w:t>Explains why the agent exists and what problem it is intended to solve.</w:t>
            </w:r>
          </w:p>
        </w:tc>
        <w:tc>
          <w:tcPr>
            <w:tcW w:type="dxa" w:w="2880"/>
          </w:tcPr>
          <w:p>
            <w:r/>
          </w:p>
        </w:tc>
      </w:tr>
      <w:tr>
        <w:tc>
          <w:tcPr>
            <w:tcW w:type="dxa" w:w="2880"/>
          </w:tcPr>
          <w:p>
            <w:r>
              <w:t>Delivery Owner (FTE)</w:t>
            </w:r>
          </w:p>
        </w:tc>
        <w:tc>
          <w:tcPr>
            <w:tcW w:type="dxa" w:w="2880"/>
          </w:tcPr>
          <w:p>
            <w:r>
              <w:t>Owns the outcome of the work and remains accountable regardless of agent involvement.</w:t>
            </w:r>
          </w:p>
        </w:tc>
        <w:tc>
          <w:tcPr>
            <w:tcW w:type="dxa" w:w="2880"/>
          </w:tcPr>
          <w:p>
            <w:r/>
          </w:p>
        </w:tc>
      </w:tr>
      <w:tr>
        <w:tc>
          <w:tcPr>
            <w:tcW w:type="dxa" w:w="2880"/>
          </w:tcPr>
          <w:p>
            <w:r>
              <w:t>Agent (FTA)</w:t>
            </w:r>
          </w:p>
        </w:tc>
        <w:tc>
          <w:tcPr>
            <w:tcW w:type="dxa" w:w="2880"/>
          </w:tcPr>
          <w:p>
            <w:r>
              <w:t>Executes defined tasks within agreed boundaries without holding accountability.</w:t>
            </w:r>
          </w:p>
        </w:tc>
        <w:tc>
          <w:tcPr>
            <w:tcW w:type="dxa" w:w="2880"/>
          </w:tcPr>
          <w:p>
            <w:r/>
          </w:p>
        </w:tc>
      </w:tr>
      <w:tr>
        <w:tc>
          <w:tcPr>
            <w:tcW w:type="dxa" w:w="2880"/>
          </w:tcPr>
          <w:p>
            <w:r>
              <w:t>ADAM Delivery Steward</w:t>
            </w:r>
          </w:p>
        </w:tc>
        <w:tc>
          <w:tcPr>
            <w:tcW w:type="dxa" w:w="2880"/>
          </w:tcPr>
          <w:p>
            <w:r>
              <w:t>Ensures clarity of roles, boundaries, and readiness before the agent enters delivery.</w:t>
            </w:r>
          </w:p>
        </w:tc>
        <w:tc>
          <w:tcPr>
            <w:tcW w:type="dxa" w:w="2880"/>
          </w:tcPr>
          <w:p>
            <w:r/>
          </w:p>
        </w:tc>
      </w:tr>
      <w:tr>
        <w:tc>
          <w:tcPr>
            <w:tcW w:type="dxa" w:w="2880"/>
          </w:tcPr>
          <w:p>
            <w:r>
              <w:t>AI / Platform Engineer</w:t>
            </w:r>
          </w:p>
        </w:tc>
        <w:tc>
          <w:tcPr>
            <w:tcW w:type="dxa" w:w="2880"/>
          </w:tcPr>
          <w:p>
            <w:r>
              <w:t>Builds, integrates, and maintains the technical AI capability.</w:t>
            </w:r>
          </w:p>
        </w:tc>
        <w:tc>
          <w:tcPr>
            <w:tcW w:type="dxa" w:w="2880"/>
          </w:tcPr>
          <w:p>
            <w:r/>
          </w:p>
        </w:tc>
      </w:tr>
      <w:tr>
        <w:tc>
          <w:tcPr>
            <w:tcW w:type="dxa" w:w="2880"/>
          </w:tcPr>
          <w:p>
            <w:r>
              <w:t>Domain / Business Lead</w:t>
            </w:r>
          </w:p>
        </w:tc>
        <w:tc>
          <w:tcPr>
            <w:tcW w:type="dxa" w:w="2880"/>
          </w:tcPr>
          <w:p>
            <w:r>
              <w:t>Accountable for value creation within the business area using the agent.</w:t>
            </w:r>
          </w:p>
        </w:tc>
        <w:tc>
          <w:tcPr>
            <w:tcW w:type="dxa" w:w="2880"/>
          </w:tcPr>
          <w:p>
            <w:r/>
          </w:p>
        </w:tc>
      </w:tr>
    </w:tbl>
    <w:p/>
    <w:p>
      <w:r>
        <w:t>---</w:t>
      </w:r>
    </w:p>
    <w:p>
      <w:pPr>
        <w:pStyle w:val="Heading2"/>
      </w:pPr>
      <w:r>
        <w:t>Expected Quantum of Value</w:t>
      </w:r>
    </w:p>
    <w:p/>
    <w:p/>
    <w:p/>
    <w:p>
      <w:pPr>
        <w:pStyle w:val="Heading2"/>
      </w:pPr>
      <w:r>
        <w:t>How Adoption Will Be Observed</w:t>
      </w:r>
    </w:p>
    <w:p/>
    <w:p/>
    <w:p/>
    <w:p>
      <w:pPr>
        <w:pStyle w:val="Heading2"/>
      </w:pPr>
      <w:r>
        <w:t>How Outcomes Will Be Validated</w:t>
      </w:r>
    </w:p>
    <w:p/>
    <w:p/>
    <w:p/>
    <w:p>
      <w:pPr>
        <w:pStyle w:val="Heading2"/>
      </w:pPr>
      <w:r>
        <w:t>Initial Autonomy Level</w:t>
      </w:r>
    </w:p>
    <w:p/>
    <w:p/>
    <w:p/>
    <w:p>
      <w:pPr>
        <w:pStyle w:val="Heading2"/>
      </w:pPr>
      <w:r>
        <w:t>Reversibility Considerations</w:t>
      </w:r>
    </w:p>
    <w:p/>
    <w:p/>
    <w:p/>
    <w:p>
      <w:pPr>
        <w:pStyle w:val="Heading2"/>
      </w:pPr>
      <w:r>
        <w:t>Date Created</w:t>
      </w:r>
    </w:p>
    <w:p/>
    <w:p/>
    <w:p/>
    <w:p>
      <w:pPr>
        <w:pStyle w:val="Heading2"/>
      </w:pPr>
      <w:r>
        <w:t>Review Date</w:t>
      </w:r>
    </w:p>
    <w:p/>
    <w:p/>
    <w:p/>
    <w:p>
      <w:r>
        <w:t>---</w:t>
      </w:r>
    </w:p>
    <w:p>
      <w:r>
        <w:t>© Agency of Agents &amp; ADAM Framework – All rights reserved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